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770FCD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python中生成器是一种特殊的迭代器 无需手动实现__iter__方法</w:t>
      </w:r>
    </w:p>
    <w:p w14:paraId="264C09FD">
      <w:pPr>
        <w:rPr>
          <w:rFonts w:hint="eastAsia"/>
          <w:lang w:val="en-US" w:eastAsia="zh-CN"/>
        </w:rPr>
      </w:pPr>
    </w:p>
    <w:p w14:paraId="181D0D63">
      <w:pPr>
        <w:rPr>
          <w:rFonts w:hint="eastAsia"/>
          <w:lang w:val="en-US" w:eastAsia="zh-CN"/>
        </w:rPr>
      </w:pPr>
    </w:p>
    <w:p w14:paraId="141C43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和__next__方法</w:t>
      </w:r>
    </w:p>
    <w:p w14:paraId="0AAEAA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迭代器和可迭代对象有区别 可迭代对象没有__next__方法 必须调用__iter__生成一个迭代器</w:t>
      </w:r>
    </w:p>
    <w:p w14:paraId="7BAB176A">
      <w:r>
        <w:drawing>
          <wp:inline distT="0" distB="0" distL="114300" distR="114300">
            <wp:extent cx="5267960" cy="31597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62242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D505">
      <w:r>
        <w:drawing>
          <wp:inline distT="0" distB="0" distL="114300" distR="114300">
            <wp:extent cx="5273675" cy="2352040"/>
            <wp:effectExtent l="0" t="0" r="952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5E7C">
      <w:r>
        <w:drawing>
          <wp:inline distT="0" distB="0" distL="114300" distR="114300">
            <wp:extent cx="5267325" cy="1638935"/>
            <wp:effectExtent l="0" t="0" r="317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232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 很多应该是由理论和数据驱动和优化的</w:t>
      </w:r>
    </w:p>
    <w:p w14:paraId="19EC90A9">
      <w:pPr>
        <w:rPr>
          <w:rFonts w:hint="eastAsia"/>
          <w:lang w:val="en-US" w:eastAsia="zh-CN"/>
        </w:rPr>
      </w:pPr>
    </w:p>
    <w:p w14:paraId="4E851F1A">
      <w:r>
        <w:drawing>
          <wp:inline distT="0" distB="0" distL="114300" distR="114300">
            <wp:extent cx="5273675" cy="2049780"/>
            <wp:effectExtent l="0" t="0" r="952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3B33">
      <w:r>
        <w:drawing>
          <wp:inline distT="0" distB="0" distL="114300" distR="114300">
            <wp:extent cx="5271135" cy="5320030"/>
            <wp:effectExtent l="0" t="0" r="1206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EDD0">
      <w:r>
        <w:drawing>
          <wp:inline distT="0" distB="0" distL="114300" distR="114300">
            <wp:extent cx="5273040" cy="2576830"/>
            <wp:effectExtent l="0" t="0" r="10160" b="12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2735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Crud 增删查改操作</w:t>
      </w:r>
    </w:p>
    <w:p w14:paraId="71D32139">
      <w:pPr>
        <w:spacing w:beforeLines="0" w:afterLines="0"/>
        <w:rPr>
          <w:rFonts w:hint="eastAsia"/>
          <w:sz w:val="28"/>
          <w:szCs w:val="28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36210" cy="3075940"/>
            <wp:effectExtent l="0" t="0" r="8890" b="1016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EC45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Trigger是定义在表的操作上的</w:t>
      </w:r>
    </w:p>
    <w:p w14:paraId="195674A2">
      <w:pPr>
        <w:spacing w:beforeLines="0" w:afterLines="0"/>
        <w:rPr>
          <w:rFonts w:hint="default"/>
          <w:sz w:val="28"/>
          <w:szCs w:val="28"/>
        </w:rPr>
      </w:pPr>
      <w:r>
        <w:rPr>
          <w:rFonts w:hint="eastAsia"/>
          <w:sz w:val="28"/>
          <w:szCs w:val="28"/>
        </w:rPr>
        <w:t>Sql语句以；为分隔符 存储过程 触发器和函数可以包含多个sql语句 所以需要先修改默认分隔符 delimiter $$</w:t>
      </w:r>
    </w:p>
    <w:p w14:paraId="0D21942C">
      <w:pPr>
        <w:spacing w:beforeLines="0" w:afterLines="0"/>
        <w:rPr>
          <w:rFonts w:hint="default"/>
          <w:sz w:val="28"/>
          <w:szCs w:val="28"/>
        </w:rPr>
      </w:pPr>
    </w:p>
    <w:p w14:paraId="6CBD7DA6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六大约束 </w:t>
      </w:r>
    </w:p>
    <w:p w14:paraId="327C7E34">
      <w:pPr>
        <w:spacing w:beforeLines="0" w:afterLines="0"/>
        <w:rPr>
          <w:rFonts w:hint="default"/>
          <w:sz w:val="28"/>
          <w:szCs w:val="28"/>
        </w:rPr>
      </w:pPr>
      <w:r>
        <w:rPr>
          <w:rFonts w:hint="eastAsia"/>
          <w:sz w:val="28"/>
          <w:szCs w:val="28"/>
        </w:rPr>
        <w:t>索引约束 主键约束 非空约束 check约束  默认约束 unique约束</w:t>
      </w:r>
    </w:p>
    <w:p w14:paraId="3042FBAB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表 视图</w:t>
      </w:r>
    </w:p>
    <w:p w14:paraId="72D78524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函数</w:t>
      </w:r>
    </w:p>
    <w:p w14:paraId="169D839E">
      <w:pPr>
        <w:spacing w:beforeLines="0" w:afterLines="0"/>
        <w:rPr>
          <w:rFonts w:hint="default"/>
          <w:sz w:val="28"/>
          <w:szCs w:val="28"/>
        </w:rPr>
      </w:pPr>
      <w:r>
        <w:rPr>
          <w:rFonts w:hint="eastAsia"/>
          <w:sz w:val="28"/>
          <w:szCs w:val="28"/>
        </w:rPr>
        <w:t>git与github 版本控制 暂存区 本次仓库 远程仓库 合并冲突</w:t>
      </w:r>
    </w:p>
    <w:p w14:paraId="5E03F601">
      <w:pPr>
        <w:spacing w:beforeLines="0" w:afterLines="0"/>
        <w:rPr>
          <w:rFonts w:hint="eastAsia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50180" cy="1978660"/>
            <wp:effectExtent l="0" t="0" r="762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E6B4">
      <w:pPr>
        <w:spacing w:beforeLines="0" w:afterLines="0"/>
        <w:rPr>
          <w:rFonts w:hint="eastAsia"/>
          <w:sz w:val="28"/>
          <w:szCs w:val="28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62245" cy="2772410"/>
            <wp:effectExtent l="0" t="0" r="8255" b="889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存储过程</w:t>
      </w:r>
    </w:p>
    <w:p w14:paraId="3EFE4ACD">
      <w:pPr>
        <w:spacing w:beforeLines="0" w:afterLines="0"/>
        <w:rPr>
          <w:rFonts w:hint="default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96535" cy="3190240"/>
            <wp:effectExtent l="0" t="0" r="12065" b="1016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73E8">
      <w:pPr>
        <w:spacing w:beforeLines="0" w:afterLines="0"/>
        <w:rPr>
          <w:rFonts w:hint="default"/>
          <w:sz w:val="21"/>
          <w:szCs w:val="24"/>
        </w:rPr>
      </w:pPr>
      <w:r>
        <w:rPr>
          <w:rFonts w:hint="eastAsia"/>
          <w:sz w:val="21"/>
          <w:szCs w:val="24"/>
        </w:rPr>
        <w:t>把生成的列表into到输出参数里 该参数不是一个标量</w:t>
      </w:r>
    </w:p>
    <w:p w14:paraId="67A5A736">
      <w:pPr>
        <w:spacing w:beforeLines="0" w:afterLines="0"/>
        <w:rPr>
          <w:rFonts w:hint="default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64785" cy="2128520"/>
            <wp:effectExtent l="0" t="0" r="5715" b="508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0CD68">
      <w:pPr>
        <w:spacing w:beforeLines="0" w:afterLines="0"/>
        <w:rPr>
          <w:rFonts w:hint="eastAsia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48910" cy="2442845"/>
            <wp:effectExtent l="0" t="0" r="8890" b="825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AE39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触发器 </w:t>
      </w:r>
    </w:p>
    <w:p w14:paraId="3E149E57">
      <w:pPr>
        <w:spacing w:beforeLines="0" w:afterLines="0"/>
        <w:rPr>
          <w:rFonts w:hint="default"/>
          <w:sz w:val="28"/>
          <w:szCs w:val="28"/>
        </w:rPr>
      </w:pPr>
      <w:r>
        <w:rPr>
          <w:rFonts w:hint="eastAsia"/>
          <w:sz w:val="28"/>
          <w:szCs w:val="28"/>
        </w:rPr>
        <w:t xml:space="preserve">数据库的表设计 数据库的实现 </w:t>
      </w:r>
    </w:p>
    <w:p w14:paraId="5664E12F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事务</w:t>
      </w:r>
    </w:p>
    <w:p w14:paraId="2618E7B2">
      <w:pPr>
        <w:spacing w:beforeLines="0" w:afterLines="0"/>
        <w:rPr>
          <w:rFonts w:hint="eastAsia"/>
          <w:sz w:val="28"/>
          <w:szCs w:val="28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71770" cy="1938020"/>
            <wp:effectExtent l="0" t="0" r="11430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017D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视图</w:t>
      </w:r>
    </w:p>
    <w:p w14:paraId="5D174407">
      <w:pPr>
        <w:spacing w:beforeLines="0" w:afterLines="0"/>
        <w:rPr>
          <w:rFonts w:hint="default"/>
          <w:sz w:val="28"/>
          <w:szCs w:val="28"/>
        </w:rPr>
      </w:pPr>
      <w:r>
        <w:rPr>
          <w:rFonts w:hint="eastAsia"/>
          <w:sz w:val="28"/>
          <w:szCs w:val="28"/>
        </w:rPr>
        <w:t>其实是虚拟表 一组查询语句 每次把视图当表使用时 都会执行一遍语句</w:t>
      </w:r>
    </w:p>
    <w:p w14:paraId="4FED3F84">
      <w:pPr>
        <w:spacing w:beforeLines="0" w:afterLines="0"/>
        <w:rPr>
          <w:rFonts w:hint="eastAsia"/>
          <w:sz w:val="28"/>
          <w:szCs w:val="28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75580" cy="2991485"/>
            <wp:effectExtent l="0" t="0" r="7620" b="571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C7FC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索引 单列索引 复合索引 主键索引 外键索引 唯一性索引、</w:t>
      </w:r>
    </w:p>
    <w:p w14:paraId="796807CE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利用查询 排序 但不利于 增删改 而且有空间消耗</w:t>
      </w:r>
    </w:p>
    <w:p w14:paraId="73D94DD1">
      <w:pPr>
        <w:spacing w:beforeLines="0" w:afterLine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请将select语句理解为展示</w:t>
      </w:r>
    </w:p>
    <w:p w14:paraId="0C556678">
      <w:pPr>
        <w:spacing w:beforeLines="0" w:afterLines="0"/>
        <w:rPr>
          <w:rFonts w:hint="default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91455" cy="2640330"/>
            <wp:effectExtent l="0" t="0" r="444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B933">
      <w:pPr>
        <w:spacing w:beforeLines="0" w:afterLines="0"/>
        <w:rPr>
          <w:rFonts w:hint="default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80660" cy="3190240"/>
            <wp:effectExtent l="0" t="0" r="2540" b="1016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F036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向量范数：对一个n维向量 xn ||x|| R^n-&gt;R 函数的结果是一个标量</w:t>
      </w:r>
    </w:p>
    <w:p w14:paraId="1B829814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范数函数的几个充分必要条件：</w:t>
      </w:r>
    </w:p>
    <w:p w14:paraId="29C9761C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1 正定性 ||x||&gt;=0 当x==0 时 ||x||=0</w:t>
      </w:r>
    </w:p>
    <w:p w14:paraId="1CC0A1E7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2 绝对齐次性 ||ax||=|a|||x||</w:t>
      </w:r>
    </w:p>
    <w:p w14:paraId="024774C6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3 三角不等式 ||x+y||&lt;=||x||+||y||</w:t>
      </w:r>
    </w:p>
    <w:p w14:paraId="1EC1FDA6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范数各式各样 常用的p-范数 对矩阵的范数 常见的为F范数</w:t>
      </w:r>
    </w:p>
    <w:p w14:paraId="2226EA0A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对于多元函数求梯度</w:t>
      </w:r>
    </w:p>
    <w:p w14:paraId="3D3EC7BD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多元泰勒函数 以可计算的多项式逼近无法计算的函数本身</w:t>
      </w:r>
    </w:p>
    <w:p w14:paraId="5D15B4DD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向量值函数 R^n-&gt;R^m</w:t>
      </w:r>
    </w:p>
    <w:p w14:paraId="2D48B627">
      <w:pPr>
        <w:spacing w:beforeLines="0" w:afterLines="0"/>
        <w:rPr>
          <w:rFonts w:hint="default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82565" cy="922020"/>
            <wp:effectExtent l="0" t="0" r="635" b="508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1B70E">
      <w:pPr>
        <w:spacing w:beforeLines="0" w:afterLines="0"/>
        <w:rPr>
          <w:rFonts w:hint="default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50815" cy="1051560"/>
            <wp:effectExtent l="0" t="0" r="6985" b="25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6F2B">
      <w:pPr>
        <w:spacing w:beforeLines="0" w:afterLines="0"/>
        <w:rPr>
          <w:rFonts w:hint="default"/>
          <w:sz w:val="21"/>
          <w:szCs w:val="24"/>
        </w:rPr>
      </w:pPr>
    </w:p>
    <w:p w14:paraId="57394209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Numpy科学计算库</w:t>
      </w:r>
    </w:p>
    <w:p w14:paraId="53068D43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创建array对象</w:t>
      </w:r>
    </w:p>
    <w:p w14:paraId="2F74D18C">
      <w:pPr>
        <w:spacing w:beforeLines="0" w:afterLines="0"/>
        <w:rPr>
          <w:rFonts w:hint="default"/>
          <w:sz w:val="21"/>
          <w:szCs w:val="24"/>
        </w:rPr>
      </w:pPr>
      <w:r>
        <w:rPr>
          <w:rFonts w:hint="eastAsia"/>
          <w:sz w:val="21"/>
          <w:szCs w:val="24"/>
        </w:rPr>
        <w:t xml:space="preserve">Array对象的几个属性 shape ndim </w:t>
      </w:r>
    </w:p>
    <w:p w14:paraId="5D06F98B">
      <w:pPr>
        <w:spacing w:beforeLines="0" w:afterLines="0"/>
        <w:rPr>
          <w:rFonts w:hint="default"/>
          <w:sz w:val="21"/>
          <w:szCs w:val="24"/>
        </w:rPr>
      </w:pPr>
      <w:r>
        <w:rPr>
          <w:rFonts w:hint="eastAsia"/>
          <w:sz w:val="21"/>
          <w:szCs w:val="24"/>
        </w:rPr>
        <w:t>Array对象的几个操作 高级索引 高级切片</w:t>
      </w:r>
    </w:p>
    <w:p w14:paraId="129E5E59">
      <w:pPr>
        <w:spacing w:beforeLines="0" w:afterLines="0"/>
        <w:rPr>
          <w:rFonts w:hint="eastAsia"/>
          <w:sz w:val="21"/>
          <w:szCs w:val="24"/>
        </w:rPr>
      </w:pPr>
      <w:r>
        <w:rPr>
          <w:rFonts w:hint="eastAsia"/>
          <w:sz w:val="21"/>
          <w:szCs w:val="24"/>
        </w:rPr>
        <w:t>Array对象的几个计算</w:t>
      </w:r>
    </w:p>
    <w:p w14:paraId="3384B8B4">
      <w:pPr>
        <w:spacing w:beforeLines="0" w:afterLines="0"/>
        <w:rPr>
          <w:rFonts w:hint="eastAsia"/>
          <w:sz w:val="21"/>
          <w:szCs w:val="24"/>
        </w:rPr>
      </w:pPr>
    </w:p>
    <w:p w14:paraId="7139B30C">
      <w:pPr>
        <w:spacing w:beforeLines="0" w:afterLines="0"/>
        <w:rPr>
          <w:rFonts w:hint="default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29860" cy="2418080"/>
            <wp:effectExtent l="0" t="0" r="2540" b="762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B899">
      <w:pPr>
        <w:spacing w:beforeLines="0" w:afterLines="0"/>
        <w:rPr>
          <w:rFonts w:hint="default"/>
          <w:sz w:val="21"/>
          <w:szCs w:val="24"/>
        </w:rPr>
      </w:pPr>
    </w:p>
    <w:p w14:paraId="1C34E5AE">
      <w:pPr>
        <w:spacing w:beforeLines="0" w:afterLines="0"/>
        <w:rPr>
          <w:rFonts w:hint="default"/>
          <w:sz w:val="21"/>
          <w:szCs w:val="24"/>
        </w:rPr>
      </w:pPr>
      <w:r>
        <w:rPr>
          <w:rFonts w:hint="default"/>
          <w:sz w:val="21"/>
          <w:szCs w:val="24"/>
        </w:rPr>
        <w:drawing>
          <wp:inline distT="0" distB="0" distL="114300" distR="114300">
            <wp:extent cx="5299075" cy="2106295"/>
            <wp:effectExtent l="0" t="0" r="9525" b="190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D26D">
      <w:r>
        <w:drawing>
          <wp:inline distT="0" distB="0" distL="114300" distR="114300">
            <wp:extent cx="5266055" cy="3913505"/>
            <wp:effectExtent l="0" t="0" r="4445" b="1079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EA7C">
      <w:r>
        <w:drawing>
          <wp:inline distT="0" distB="0" distL="114300" distR="114300">
            <wp:extent cx="5265420" cy="2369820"/>
            <wp:effectExtent l="0" t="0" r="5080" b="508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032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实验室有gpu的机器 nvida驱动（os层面上） cuda支持 你的pytorch代码</w:t>
      </w:r>
    </w:p>
    <w:p w14:paraId="36C1AB8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就是一个软件 有引擎 有cli命令行</w:t>
      </w:r>
    </w:p>
    <w:p w14:paraId="5D8F19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 协议 包</w:t>
      </w:r>
    </w:p>
    <w:p w14:paraId="74C64F5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不进行网络通信的程序不占用网络端口</w:t>
      </w:r>
    </w:p>
    <w:p w14:paraId="79879A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协议是规章制度 应用层协议通常由两端的软件实现 比如 ssh</w:t>
      </w:r>
    </w:p>
    <w:p w14:paraId="3EABBD9B">
      <w:r>
        <w:drawing>
          <wp:inline distT="0" distB="0" distL="114300" distR="114300">
            <wp:extent cx="5264785" cy="3501390"/>
            <wp:effectExtent l="0" t="0" r="5715" b="381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F50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130935"/>
            <wp:effectExtent l="0" t="0" r="8890" b="1206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995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</w:t>
      </w:r>
    </w:p>
    <w:p w14:paraId="09DECC9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350895"/>
            <wp:effectExtent l="0" t="0" r="5715" b="190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D61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ssl/tls</w:t>
      </w:r>
    </w:p>
    <w:p w14:paraId="65230532">
      <w:r>
        <w:drawing>
          <wp:inline distT="0" distB="0" distL="114300" distR="114300">
            <wp:extent cx="5267960" cy="3236595"/>
            <wp:effectExtent l="0" t="0" r="2540" b="190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B3F2">
      <w:r>
        <w:drawing>
          <wp:inline distT="0" distB="0" distL="114300" distR="114300">
            <wp:extent cx="5264150" cy="3755390"/>
            <wp:effectExtent l="0" t="0" r="6350" b="381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EDB8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关于ssl/tls的证书 公钥私钥以及 ssh的公钥和私钥</w:t>
      </w:r>
    </w:p>
    <w:p w14:paraId="52C8BD65">
      <w:r>
        <w:drawing>
          <wp:inline distT="0" distB="0" distL="114300" distR="114300">
            <wp:extent cx="5271135" cy="626745"/>
            <wp:effectExtent l="0" t="0" r="12065" b="825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C9BF">
      <w:r>
        <w:drawing>
          <wp:inline distT="0" distB="0" distL="114300" distR="114300">
            <wp:extent cx="5271770" cy="2686050"/>
            <wp:effectExtent l="0" t="0" r="11430" b="635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938A5">
      <w:r>
        <w:drawing>
          <wp:inline distT="0" distB="0" distL="114300" distR="114300">
            <wp:extent cx="5268595" cy="2965450"/>
            <wp:effectExtent l="0" t="0" r="4445" b="63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F797">
      <w:r>
        <w:drawing>
          <wp:inline distT="0" distB="0" distL="114300" distR="114300">
            <wp:extent cx="5274310" cy="3044825"/>
            <wp:effectExtent l="0" t="0" r="13970" b="31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DD0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网络工程师</w:t>
      </w:r>
    </w:p>
    <w:p w14:paraId="767843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前后端开发工程师</w:t>
      </w:r>
    </w:p>
    <w:p w14:paraId="1512503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算法工程师（各种研究领域）</w:t>
      </w:r>
    </w:p>
    <w:p w14:paraId="113CD6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数据分析工程师</w:t>
      </w:r>
    </w:p>
    <w:p w14:paraId="0926F62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软件工程师</w:t>
      </w:r>
    </w:p>
    <w:p w14:paraId="7F72D0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测试工程师</w:t>
      </w:r>
    </w:p>
    <w:p w14:paraId="0148F2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硬件工程师</w:t>
      </w:r>
    </w:p>
    <w:p w14:paraId="0BD9648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运维工程师</w:t>
      </w:r>
    </w:p>
    <w:p w14:paraId="39CB74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Ml</w:t>
      </w:r>
    </w:p>
    <w:p w14:paraId="611A96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划分数据集 为 训练集和测试集 （可以一次划分也可以多次划分 称之为交叉验证，每次计算的loss进行累加取平均值 这样防止随即划分划分到有偏差的一组数据）</w:t>
      </w:r>
    </w:p>
    <w:p w14:paraId="2AB533B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数据清洗打标签 最好能去除离群点也就是噪声</w:t>
      </w:r>
    </w:p>
    <w:p w14:paraId="57B8D23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建立模型 损失函数  为了防止过拟合 可以加入一个正则化约束拉姆达 岭回归 lasso回归 分别采用L2 L1范数</w:t>
      </w:r>
    </w:p>
    <w:p w14:paraId="0E8128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采用MBGD</w:t>
      </w:r>
    </w:p>
    <w:p w14:paraId="159B472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对数据进行特征提取 相似度计算 特征归一化</w:t>
      </w:r>
    </w:p>
    <w:p w14:paraId="3E29B1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对多个epoch的训练集数据和测试集数据进行作图分析 防止欠拟合和过拟合</w:t>
      </w:r>
    </w:p>
    <w:p w14:paraId="065529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训练的epoch过多 模型复杂度过高会导致过拟合 正则化约束可以有效改善</w:t>
      </w:r>
    </w:p>
    <w:p w14:paraId="5542BE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Logistic函数 和softmax函数 是将二分类和多分类问题转换为概率回归问题</w:t>
      </w:r>
    </w:p>
    <w:p w14:paraId="32ED8E02">
      <w:pPr>
        <w:rPr>
          <w:rFonts w:hint="default"/>
          <w:lang w:val="en-US" w:eastAsia="zh-CN"/>
        </w:rPr>
      </w:pPr>
    </w:p>
    <w:p w14:paraId="1E24CB22">
      <w:pPr>
        <w:rPr>
          <w:rFonts w:hint="default"/>
          <w:lang w:val="en-US" w:eastAsia="zh-CN"/>
        </w:rPr>
      </w:pPr>
    </w:p>
    <w:p w14:paraId="23E20D92">
      <w:r>
        <w:drawing>
          <wp:inline distT="0" distB="0" distL="114300" distR="114300">
            <wp:extent cx="5271135" cy="2122805"/>
            <wp:effectExtent l="0" t="0" r="1905" b="1079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DB5B6">
      <w:r>
        <w:drawing>
          <wp:inline distT="0" distB="0" distL="114300" distR="114300">
            <wp:extent cx="5272405" cy="3760470"/>
            <wp:effectExtent l="0" t="0" r="635" b="381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F4C8">
      <w:r>
        <w:drawing>
          <wp:inline distT="0" distB="0" distL="114300" distR="114300">
            <wp:extent cx="5270500" cy="3618230"/>
            <wp:effectExtent l="0" t="0" r="2540" b="889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019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数据库管理系统 </w:t>
      </w:r>
    </w:p>
    <w:p w14:paraId="703D90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数据库管理系统体系结构 </w:t>
      </w:r>
    </w:p>
    <w:p w14:paraId="53D9B906">
      <w:r>
        <w:drawing>
          <wp:inline distT="0" distB="0" distL="114300" distR="114300">
            <wp:extent cx="5010150" cy="2095500"/>
            <wp:effectExtent l="0" t="0" r="3810" b="762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D84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59050"/>
            <wp:effectExtent l="0" t="0" r="3810" b="127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72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设计表开始 一对一 多对一 多对多 DDL</w:t>
      </w:r>
    </w:p>
    <w:p w14:paraId="4554B7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Crud DML DQL</w:t>
      </w:r>
    </w:p>
    <w:p w14:paraId="624F8E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权限控制 DCL</w:t>
      </w:r>
    </w:p>
    <w:p w14:paraId="1923B5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Sql数据类型 不同数据库有不同的实现</w:t>
      </w:r>
    </w:p>
    <w:p w14:paraId="2B2E91B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Mysql主要有数值类型 int bigint  tinyint  字符类型char varchar text blob 日期类型 date time datetime json类型JSON set()多选类型  enum（）枚举类型</w:t>
      </w:r>
    </w:p>
    <w:p w14:paraId="6A0B67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Sql语句分隔符</w:t>
      </w:r>
    </w:p>
    <w:p w14:paraId="2AA111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一般函数 触发器 存储过程会含有多个sql语句 因此需要先修改默认分隔符再改回去</w:t>
      </w:r>
    </w:p>
    <w:p w14:paraId="00F779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 视图 事务</w:t>
      </w:r>
    </w:p>
    <w:p w14:paraId="5A40551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六大约束</w:t>
      </w:r>
    </w:p>
    <w:p w14:paraId="67680419"/>
    <w:p w14:paraId="3E51875B">
      <w:r>
        <w:drawing>
          <wp:inline distT="0" distB="0" distL="114300" distR="114300">
            <wp:extent cx="5266690" cy="2455545"/>
            <wp:effectExtent l="0" t="0" r="6350" b="1333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7A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Mysql四层</w:t>
      </w:r>
    </w:p>
    <w:p w14:paraId="78703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连接层 控制链接个数 核对密码</w:t>
      </w:r>
    </w:p>
    <w:p w14:paraId="5B0B23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服务层 查询缓存(mysql8.0移除)  sql解析器  查询优化 权限控制grant revokes 等等</w:t>
      </w:r>
    </w:p>
    <w:p w14:paraId="4773553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414905"/>
            <wp:effectExtent l="0" t="0" r="5080" b="825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3F1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可插拔存储引擎层 执行操作 执行事务 锁 多版本并发控制mvcc 事务隔离级别</w:t>
      </w:r>
    </w:p>
    <w:p w14:paraId="10A86A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存储层（数据文件 索引文件 日志文件 缓冲池）</w:t>
      </w:r>
    </w:p>
    <w:p w14:paraId="5349FA07">
      <w:r>
        <w:drawing>
          <wp:inline distT="0" distB="0" distL="114300" distR="114300">
            <wp:extent cx="5267325" cy="1282065"/>
            <wp:effectExtent l="0" t="0" r="5715" b="1333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E1D3">
      <w:r>
        <w:drawing>
          <wp:inline distT="0" distB="0" distL="114300" distR="114300">
            <wp:extent cx="5273040" cy="2074545"/>
            <wp:effectExtent l="0" t="0" r="0" b="1333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FE9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自动优化和手工优化 比如对一个join操作 查询优化器会进行优化 也可以手工优化,手工优化加索引 sql优化器识别索引 进行优化生成好的执行计划</w:t>
      </w:r>
    </w:p>
    <w:p w14:paraId="356622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日志，主从复制和分库分表和读写分离：</w:t>
      </w:r>
    </w:p>
    <w:p w14:paraId="15A52E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创建procedure function trigger都要用delimiter $$ 并且有begin end end末尾跟$$</w:t>
      </w:r>
    </w:p>
    <w:p w14:paraId="765C0D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创建transaction则 因为有start transaction 和 commit 或者rollback 所以不需要begin end 以及delimiter</w:t>
      </w:r>
    </w:p>
    <w:p w14:paraId="2ED9060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28395"/>
            <wp:effectExtent l="0" t="0" r="4445" b="1460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3E8">
      <w:r>
        <w:drawing>
          <wp:inline distT="0" distB="0" distL="114300" distR="114300">
            <wp:extent cx="5268595" cy="3457575"/>
            <wp:effectExtent l="0" t="0" r="4445" b="190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E11D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并发事务问题</w:t>
      </w:r>
    </w:p>
    <w:p w14:paraId="7DFFC6AB">
      <w:r>
        <w:drawing>
          <wp:inline distT="0" distB="0" distL="114300" distR="114300">
            <wp:extent cx="5265420" cy="2538095"/>
            <wp:effectExtent l="0" t="0" r="7620" b="698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A90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存储引擎是针对表的而不是针对数据库的 因此 不同表可以指定不同存储引擎 </w:t>
      </w:r>
    </w:p>
    <w:p w14:paraId="6BF839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存储引擎又被称为表类型</w:t>
      </w:r>
    </w:p>
    <w:p w14:paraId="39094F6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Innodb 支持 事务 外键 行级锁 b+索引</w:t>
      </w:r>
    </w:p>
    <w:p w14:paraId="415DA0E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myisam 支持 表锁 访问快 b+索引</w:t>
      </w:r>
    </w:p>
    <w:p w14:paraId="3B6087F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Memory 支持哈希索引 哈希索引不能范围查询和排序</w:t>
      </w:r>
    </w:p>
    <w:p w14:paraId="5A5FA2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45" name="图片 45" descr="bd809e590325aea2b6692b42543b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d809e590325aea2b6692b42543bc3d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46" name="图片 46" descr="6704e52158dd6087e8e46b94985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6704e52158dd6087e8e46b94985496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7A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47" name="图片 47" descr="140d312c87173408cef0d84c824e4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40d312c87173408cef0d84c824e4d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0A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2427605"/>
            <wp:effectExtent l="0" t="0" r="12700" b="10795"/>
            <wp:docPr id="48" name="图片 48" descr="65922249aa639a6b839211d2277e6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65922249aa639a6b839211d2277e6f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3DFA">
      <w:r>
        <w:drawing>
          <wp:inline distT="0" distB="0" distL="114300" distR="114300">
            <wp:extent cx="4410075" cy="2590800"/>
            <wp:effectExtent l="0" t="0" r="9525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55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对于特定的innodb 分为聚集索引和二级索引 聚集索引一般默认为主键索引或者第一个唯一索引</w:t>
      </w:r>
    </w:p>
    <w:p w14:paraId="12F24C2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多用联合索引避免回表查询</w:t>
      </w:r>
    </w:p>
    <w:p w14:paraId="5C3F7D14">
      <w:r>
        <w:drawing>
          <wp:inline distT="0" distB="0" distL="114300" distR="114300">
            <wp:extent cx="5266055" cy="4324985"/>
            <wp:effectExtent l="0" t="0" r="6985" b="317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E28B"/>
    <w:p w14:paraId="0A676D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 view on cascades check point(默认)（不检查本地的条件 但会检查级联的视图的条件）</w:t>
      </w:r>
    </w:p>
    <w:p w14:paraId="4022F7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On local check point 则会检查当前的以及用到的之前的</w:t>
      </w:r>
    </w:p>
    <w:p w14:paraId="7DC903E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一个数据库 有系统变量（global 或者当前会话的sesssion） 用户变量 局部变量</w:t>
      </w:r>
    </w:p>
    <w:p w14:paraId="5E51924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 @@系统变量名</w:t>
      </w:r>
    </w:p>
    <w:p w14:paraId="68C3B52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session/global 系统变量名 =变量值</w:t>
      </w:r>
    </w:p>
    <w:p w14:paraId="78C36847">
      <w:pPr>
        <w:rPr>
          <w:rFonts w:hint="default"/>
          <w:lang w:val="en-US" w:eastAsia="zh-CN"/>
        </w:rPr>
      </w:pPr>
    </w:p>
    <w:p w14:paraId="45477D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 @用户变量名 ：= 变量值</w:t>
      </w:r>
    </w:p>
    <w:p w14:paraId="22CE2C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@用户变量名=变量值</w:t>
      </w:r>
    </w:p>
    <w:p w14:paraId="7A13FEFE">
      <w:pPr>
        <w:rPr>
          <w:rFonts w:hint="eastAsia"/>
          <w:lang w:val="en-US" w:eastAsia="zh-CN"/>
        </w:rPr>
      </w:pPr>
    </w:p>
    <w:p w14:paraId="1399597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Declare 变量名 变量类型（default）;</w:t>
      </w:r>
    </w:p>
    <w:p w14:paraId="63FA3C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变量名 =变量值；</w:t>
      </w:r>
    </w:p>
    <w:p w14:paraId="51E2A481">
      <w:pPr>
        <w:rPr>
          <w:rFonts w:hint="eastAsia"/>
          <w:lang w:val="en-US" w:eastAsia="zh-CN"/>
        </w:rPr>
      </w:pPr>
    </w:p>
    <w:p w14:paraId="7A70F06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Declare cursor</w:t>
      </w:r>
    </w:p>
    <w:p w14:paraId="346B0E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Declare handler</w:t>
      </w:r>
    </w:p>
    <w:p w14:paraId="05EBC7C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触发器目前是针对 update  insert delete三种操作的三种触发器</w:t>
      </w:r>
    </w:p>
    <w:p w14:paraId="6BFF43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Old new </w:t>
      </w:r>
    </w:p>
    <w:p w14:paraId="43292E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目前只支持行级触发器 比如update语句影响了四行 那就触发四次 而不支持语句级，语句级是指触发一次</w:t>
      </w:r>
    </w:p>
    <w:p w14:paraId="68B499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</w:t>
      </w:r>
    </w:p>
    <w:p w14:paraId="623A7F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End;</w:t>
      </w:r>
    </w:p>
    <w:p w14:paraId="7C688949">
      <w:pPr>
        <w:rPr>
          <w:rFonts w:hint="eastAsia"/>
          <w:lang w:val="en-US" w:eastAsia="zh-CN"/>
        </w:rPr>
      </w:pPr>
    </w:p>
    <w:p w14:paraId="458A0498">
      <w:pPr>
        <w:rPr>
          <w:rFonts w:hint="eastAsia"/>
          <w:lang w:val="en-US" w:eastAsia="zh-CN"/>
        </w:rPr>
      </w:pPr>
    </w:p>
    <w:p w14:paraId="77EEC0B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 分为 全局锁（锁整个数据库） 表级锁 行级锁</w:t>
      </w:r>
    </w:p>
    <w:p w14:paraId="06FF98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tables people read</w:t>
      </w:r>
    </w:p>
    <w:p w14:paraId="2F3963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Unlock tables;</w:t>
      </w:r>
    </w:p>
    <w:p w14:paraId="3E23AC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tables people write</w:t>
      </w:r>
    </w:p>
    <w:p w14:paraId="704130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Unlock tables;</w:t>
      </w:r>
    </w:p>
    <w:p w14:paraId="6480CB5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50745"/>
            <wp:effectExtent l="0" t="0" r="3175" b="1333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69BB">
      <w:pPr>
        <w:rPr>
          <w:rFonts w:hint="default"/>
          <w:lang w:val="en-US" w:eastAsia="zh-CN"/>
        </w:rPr>
      </w:pPr>
    </w:p>
    <w:p w14:paraId="7850E0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事务的提交伴随着锁的释放</w:t>
      </w:r>
    </w:p>
    <w:p w14:paraId="18D02E4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锁的互斥与共享</w:t>
      </w:r>
    </w:p>
    <w:p w14:paraId="087F44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Select语句会默认事务提交吗？</w:t>
      </w:r>
    </w:p>
    <w:p w14:paraId="5984E04A">
      <w:pPr>
        <w:rPr>
          <w:rFonts w:hint="eastAsia"/>
          <w:lang w:val="en-US" w:eastAsia="zh-CN"/>
        </w:rPr>
      </w:pPr>
    </w:p>
    <w:p w14:paraId="22B965DD">
      <w:r>
        <w:drawing>
          <wp:inline distT="0" distB="0" distL="114300" distR="114300">
            <wp:extent cx="5272405" cy="2870835"/>
            <wp:effectExtent l="0" t="0" r="635" b="952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7EB3E">
      <w:r>
        <w:drawing>
          <wp:inline distT="0" distB="0" distL="114300" distR="114300">
            <wp:extent cx="5271770" cy="3054350"/>
            <wp:effectExtent l="0" t="0" r="1270" b="889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8828">
      <w:r>
        <w:drawing>
          <wp:inline distT="0" distB="0" distL="114300" distR="114300">
            <wp:extent cx="5267960" cy="3682365"/>
            <wp:effectExtent l="0" t="0" r="5080" b="571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F330">
      <w:r>
        <w:drawing>
          <wp:inline distT="0" distB="0" distL="114300" distR="114300">
            <wp:extent cx="5266690" cy="2333625"/>
            <wp:effectExtent l="0" t="0" r="6350" b="1333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EC14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02435"/>
            <wp:effectExtent l="0" t="0" r="0" b="444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IxOWE1OTJmYzZmMGEyMjUyM2FiNGFlZTY4ODIyOWMifQ=="/>
  </w:docVars>
  <w:rsids>
    <w:rsidRoot w:val="00172A27"/>
    <w:rsid w:val="03AE2822"/>
    <w:rsid w:val="05355B4E"/>
    <w:rsid w:val="06CB4FA1"/>
    <w:rsid w:val="09772245"/>
    <w:rsid w:val="0AE61DC4"/>
    <w:rsid w:val="0B2A4141"/>
    <w:rsid w:val="0B84338B"/>
    <w:rsid w:val="0D7B081A"/>
    <w:rsid w:val="119F2AC2"/>
    <w:rsid w:val="134C0C32"/>
    <w:rsid w:val="13DE3C79"/>
    <w:rsid w:val="16492D6C"/>
    <w:rsid w:val="17571954"/>
    <w:rsid w:val="17800EAB"/>
    <w:rsid w:val="17FB2994"/>
    <w:rsid w:val="188744BB"/>
    <w:rsid w:val="1910625E"/>
    <w:rsid w:val="19BD4AB6"/>
    <w:rsid w:val="1B0D4CB4"/>
    <w:rsid w:val="1BFA6AC3"/>
    <w:rsid w:val="1DE33F41"/>
    <w:rsid w:val="1DF0665E"/>
    <w:rsid w:val="1E5866DD"/>
    <w:rsid w:val="1E982F7E"/>
    <w:rsid w:val="200D34F7"/>
    <w:rsid w:val="25297D8B"/>
    <w:rsid w:val="26766231"/>
    <w:rsid w:val="2BE2738B"/>
    <w:rsid w:val="2D091870"/>
    <w:rsid w:val="2DED451B"/>
    <w:rsid w:val="32BF4E5A"/>
    <w:rsid w:val="36BD5820"/>
    <w:rsid w:val="3772660A"/>
    <w:rsid w:val="3F010273"/>
    <w:rsid w:val="41F84884"/>
    <w:rsid w:val="43D41056"/>
    <w:rsid w:val="444D2373"/>
    <w:rsid w:val="44E3578C"/>
    <w:rsid w:val="463351B6"/>
    <w:rsid w:val="46E26489"/>
    <w:rsid w:val="48E153E1"/>
    <w:rsid w:val="492D1C83"/>
    <w:rsid w:val="49EC212E"/>
    <w:rsid w:val="4A275032"/>
    <w:rsid w:val="4B4B1FAE"/>
    <w:rsid w:val="4CE23492"/>
    <w:rsid w:val="4EE554BC"/>
    <w:rsid w:val="4F05790C"/>
    <w:rsid w:val="501822FB"/>
    <w:rsid w:val="506765BF"/>
    <w:rsid w:val="516C185C"/>
    <w:rsid w:val="524644C3"/>
    <w:rsid w:val="559B35E4"/>
    <w:rsid w:val="566B274A"/>
    <w:rsid w:val="570B1AB1"/>
    <w:rsid w:val="5A047E50"/>
    <w:rsid w:val="5C115B42"/>
    <w:rsid w:val="5C4B34E0"/>
    <w:rsid w:val="5D1457C4"/>
    <w:rsid w:val="5D706060"/>
    <w:rsid w:val="5DA76895"/>
    <w:rsid w:val="5FEA352A"/>
    <w:rsid w:val="60261490"/>
    <w:rsid w:val="60E568BF"/>
    <w:rsid w:val="61DE64C6"/>
    <w:rsid w:val="652F0DE7"/>
    <w:rsid w:val="67D31EFE"/>
    <w:rsid w:val="68C53F3C"/>
    <w:rsid w:val="68ED228A"/>
    <w:rsid w:val="6921297F"/>
    <w:rsid w:val="6A3D7B02"/>
    <w:rsid w:val="6D275F5F"/>
    <w:rsid w:val="6E5C19EC"/>
    <w:rsid w:val="700B5480"/>
    <w:rsid w:val="71593474"/>
    <w:rsid w:val="72231BA7"/>
    <w:rsid w:val="74B15375"/>
    <w:rsid w:val="74E009EB"/>
    <w:rsid w:val="75614FED"/>
    <w:rsid w:val="757765BE"/>
    <w:rsid w:val="75816E09"/>
    <w:rsid w:val="75B01AD0"/>
    <w:rsid w:val="770A5210"/>
    <w:rsid w:val="78143202"/>
    <w:rsid w:val="78471510"/>
    <w:rsid w:val="79041559"/>
    <w:rsid w:val="7A243204"/>
    <w:rsid w:val="7BAD33C1"/>
    <w:rsid w:val="7DE07660"/>
    <w:rsid w:val="7E3B2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2" Type="http://schemas.openxmlformats.org/officeDocument/2006/relationships/fontTable" Target="fontTable.xml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1688</Words>
  <Characters>2355</Characters>
  <Lines>0</Lines>
  <Paragraphs>0</Paragraphs>
  <TotalTime>32034</TotalTime>
  <ScaleCrop>false</ScaleCrop>
  <LinksUpToDate>false</LinksUpToDate>
  <CharactersWithSpaces>2595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2021-03-30T02:05:00Z</dcterms:created>
  <dc:creator>14799</dc:creator>
  <cp:lastModifiedBy>程劭伟</cp:lastModifiedBy>
  <dcterms:modified xsi:type="dcterms:W3CDTF">2025-02-20T04:02:26Z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F75B8E1A0B29476FB30325245F8C745A</vt:lpwstr>
  </property>
  <property fmtid="{D5CDD505-2E9C-101B-9397-08002B2CF9AE}" pid="4" name="KSOTemplateDocerSaveRecord">
    <vt:lpwstr>eyJoZGlkIjoiNDIxOWE1OTJmYzZmMGEyMjUyM2FiNGFlZTY4ODIyOWMiLCJ1c2VySWQiOiIxNjY0OTU2NTMyIn0=</vt:lpwstr>
  </property>
</Properties>
</file>